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56770B" w:rsidRDefault="003D4810" w:rsidP="0056770B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  <w:b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56770B" w:rsidRPr="00091202">
        <w:rPr>
          <w:rFonts w:ascii="Tahoma" w:hAnsi="Tahoma" w:cs="Tahoma"/>
          <w:b/>
        </w:rPr>
        <w:t>W jedności siła-wyposażenie, modernizacja terenów rekreacyjno- sportowych oraz modernizacja i wyposażenie świetlic w sołectwie Kępnica, Wierzbięcice, Lipowa, Przełęk, Złotogłowice – realizacja budżetu obywatelskiego- budowa parkingu przy świetlicy wiejskiej w Przełęku – utwardzenie terenu.</w:t>
      </w:r>
    </w:p>
    <w:p w:rsidR="00377FC8" w:rsidRPr="00377FC8" w:rsidRDefault="00377FC8" w:rsidP="0056770B">
      <w:pPr>
        <w:pStyle w:val="Tekstpodstawowy"/>
        <w:jc w:val="both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D179A8">
      <w:pPr>
        <w:ind w:left="709" w:hanging="709"/>
        <w:jc w:val="both"/>
        <w:rPr>
          <w:rFonts w:ascii="Tahoma" w:hAnsi="Tahoma" w:cs="Tahoma"/>
        </w:rPr>
      </w:pPr>
      <w:bookmarkStart w:id="0" w:name="_Hlk527093259"/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 w:rsidR="003A135A">
        <w:rPr>
          <w:rFonts w:ascii="Tahoma" w:hAnsi="Tahoma" w:cs="Tahoma"/>
          <w:b/>
        </w:rPr>
        <w:t xml:space="preserve"> określonym w punkcie 5 zaproszenia do składania ofert. </w:t>
      </w:r>
    </w:p>
    <w:bookmarkEnd w:id="0"/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</w:t>
      </w:r>
      <w:r w:rsidR="00D179A8">
        <w:rPr>
          <w:rFonts w:ascii="Tahoma" w:hAnsi="Tahoma" w:cs="Tahoma"/>
          <w:bCs/>
          <w:sz w:val="20"/>
        </w:rPr>
        <w:t>……………………..</w:t>
      </w:r>
      <w:r w:rsidR="003479E8" w:rsidRPr="00377FC8">
        <w:rPr>
          <w:rFonts w:ascii="Tahoma" w:hAnsi="Tahoma" w:cs="Tahoma"/>
          <w:bCs/>
          <w:sz w:val="20"/>
        </w:rPr>
        <w:t>……………………</w:t>
      </w: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Na przedmiot zamówienia udzielamy: </w:t>
      </w:r>
      <w:r w:rsidR="0056770B">
        <w:rPr>
          <w:rFonts w:ascii="Tahoma" w:hAnsi="Tahoma" w:cs="Tahoma"/>
          <w:sz w:val="20"/>
          <w:szCs w:val="20"/>
          <w:lang w:val="pl-PL" w:eastAsia="en-US"/>
        </w:rPr>
        <w:t xml:space="preserve">……………………….. </w:t>
      </w:r>
      <w:r>
        <w:rPr>
          <w:rFonts w:ascii="Tahoma" w:hAnsi="Tahoma" w:cs="Tahoma"/>
          <w:sz w:val="20"/>
          <w:szCs w:val="20"/>
          <w:lang w:val="pl-PL" w:eastAsia="en-US"/>
        </w:rPr>
        <w:t>gwarancji.</w:t>
      </w:r>
    </w:p>
    <w:p w:rsidR="003A135A" w:rsidRDefault="003A135A" w:rsidP="00623CF5">
      <w:pPr>
        <w:pStyle w:val="Tekstpodstawowy"/>
        <w:rPr>
          <w:rFonts w:ascii="Tahoma" w:hAnsi="Tahoma" w:cs="Tahoma"/>
          <w:sz w:val="20"/>
          <w:szCs w:val="20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 xml:space="preserve">do złożenia </w:t>
      </w:r>
      <w:r w:rsidR="00377FC8">
        <w:rPr>
          <w:rFonts w:ascii="Tahoma" w:hAnsi="Tahoma" w:cs="Tahoma"/>
          <w:bCs/>
          <w:sz w:val="20"/>
          <w:szCs w:val="20"/>
        </w:rPr>
        <w:lastRenderedPageBreak/>
        <w:t>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A135A" w:rsidRPr="00074F5D" w:rsidRDefault="00377FC8" w:rsidP="003A135A">
      <w:pPr>
        <w:jc w:val="both"/>
        <w:rPr>
          <w:rFonts w:ascii="Tahoma" w:hAnsi="Tahoma" w:cs="Tahoma"/>
        </w:rPr>
      </w:pPr>
      <w:r w:rsidRPr="00887719">
        <w:rPr>
          <w:rFonts w:ascii="Tahoma" w:hAnsi="Tahoma" w:cs="Tahoma"/>
        </w:rPr>
        <w:t xml:space="preserve">Przedkładamy </w:t>
      </w:r>
      <w:r w:rsidR="003A135A" w:rsidRPr="00074F5D">
        <w:rPr>
          <w:rFonts w:ascii="Tahoma" w:hAnsi="Tahoma" w:cs="Tahoma"/>
          <w:b/>
        </w:rPr>
        <w:t>wykaz robót budowlanych</w:t>
      </w:r>
      <w:r w:rsidR="003A135A" w:rsidRPr="00074F5D">
        <w:rPr>
          <w:rFonts w:ascii="Tahoma" w:hAnsi="Tahoma" w:cs="Tahoma"/>
        </w:rPr>
        <w:t xml:space="preserve"> wykonanych nie wcz</w:t>
      </w:r>
      <w:r w:rsidR="0056770B">
        <w:rPr>
          <w:rFonts w:ascii="Tahoma" w:hAnsi="Tahoma" w:cs="Tahoma"/>
        </w:rPr>
        <w:t>eśniej niż w okresie ostatnich 2</w:t>
      </w:r>
      <w:r w:rsidR="003A135A" w:rsidRPr="00074F5D">
        <w:rPr>
          <w:rFonts w:ascii="Tahoma" w:hAnsi="Tahoma" w:cs="Tahoma"/>
        </w:rPr>
        <w:t xml:space="preserve">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9" w:anchor="/dokument/16796118" w:history="1">
        <w:r w:rsidR="003A135A" w:rsidRPr="00074F5D">
          <w:rPr>
            <w:rStyle w:val="Hipercze"/>
            <w:rFonts w:ascii="Tahoma" w:hAnsi="Tahoma" w:cs="Tahoma"/>
          </w:rPr>
          <w:t>prawa budowlanego</w:t>
        </w:r>
      </w:hyperlink>
      <w:r w:rsidR="003A135A" w:rsidRPr="00074F5D">
        <w:rPr>
          <w:rFonts w:ascii="Tahoma" w:hAnsi="Tahoma" w:cs="Tahoma"/>
        </w:rPr>
        <w:t xml:space="preserve"> i prawidłowo ukończone,</w:t>
      </w:r>
    </w:p>
    <w:p w:rsidR="003A135A" w:rsidRPr="00D179A8" w:rsidRDefault="003A135A" w:rsidP="003A135A">
      <w:pPr>
        <w:jc w:val="both"/>
        <w:rPr>
          <w:rFonts w:ascii="Tahoma" w:hAnsi="Tahoma" w:cs="Tahoma"/>
          <w:i/>
          <w:sz w:val="18"/>
          <w:szCs w:val="18"/>
        </w:rPr>
      </w:pPr>
      <w:r w:rsidRPr="00D179A8">
        <w:rPr>
          <w:rFonts w:ascii="Tahoma" w:hAnsi="Tahoma" w:cs="Tahoma"/>
          <w:i/>
          <w:sz w:val="18"/>
          <w:szCs w:val="18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3A135A" w:rsidRDefault="003A135A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:rsidR="00377FC8" w:rsidRPr="00887719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887719" w:rsidTr="00887719">
        <w:trPr>
          <w:trHeight w:val="465"/>
        </w:trPr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887719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77FC8" w:rsidRPr="00887719" w:rsidRDefault="00377FC8" w:rsidP="00623CF5">
      <w:pPr>
        <w:rPr>
          <w:rFonts w:ascii="Tahoma" w:hAnsi="Tahoma" w:cs="Tahoma"/>
        </w:rPr>
      </w:pPr>
      <w:bookmarkStart w:id="1" w:name="_Hlk527093442"/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="00F37DA3">
        <w:rPr>
          <w:rFonts w:ascii="Tahoma" w:hAnsi="Tahoma" w:cs="Tahoma"/>
        </w:rPr>
        <w:t>…………………………………….</w:t>
      </w:r>
      <w:bookmarkStart w:id="2" w:name="_GoBack"/>
      <w:bookmarkEnd w:id="2"/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 xml:space="preserve"> </w:t>
      </w:r>
    </w:p>
    <w:bookmarkEnd w:id="1"/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10"/>
      <w:footerReference w:type="default" r:id="rId11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E50" w:rsidRDefault="00BF3E50">
      <w:r>
        <w:separator/>
      </w:r>
    </w:p>
  </w:endnote>
  <w:endnote w:type="continuationSeparator" w:id="0">
    <w:p w:rsidR="00BF3E50" w:rsidRDefault="00BF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E50" w:rsidRDefault="00BF3E50">
      <w:r>
        <w:separator/>
      </w:r>
    </w:p>
  </w:footnote>
  <w:footnote w:type="continuationSeparator" w:id="0">
    <w:p w:rsidR="00BF3E50" w:rsidRDefault="00BF3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35A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6770B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C4AF1"/>
    <w:rsid w:val="00BE17BF"/>
    <w:rsid w:val="00BF0C68"/>
    <w:rsid w:val="00BF3E50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79A8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37DA3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E4AA4"/>
    <w:rsid w:val="00FF054C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414A4-1B72-41A7-ABD0-64485838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3895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7</cp:revision>
  <cp:lastPrinted>2016-01-28T11:26:00Z</cp:lastPrinted>
  <dcterms:created xsi:type="dcterms:W3CDTF">2015-06-24T06:38:00Z</dcterms:created>
  <dcterms:modified xsi:type="dcterms:W3CDTF">2018-10-30T08:22:00Z</dcterms:modified>
</cp:coreProperties>
</file>